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032"/>
        <w:tblW w:w="14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885"/>
        <w:gridCol w:w="1291"/>
      </w:tblGrid>
      <w:tr w:rsidR="0076612C" w:rsidRPr="0076612C" w:rsidTr="0076612C">
        <w:trPr>
          <w:tblHeader/>
        </w:trPr>
        <w:tc>
          <w:tcPr>
            <w:tcW w:w="14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 </w:t>
            </w:r>
          </w:p>
        </w:tc>
      </w:tr>
      <w:tr w:rsidR="0076612C" w:rsidRPr="0076612C" w:rsidTr="0076612C">
        <w:trPr>
          <w:tblHeader/>
        </w:trPr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k-SK"/>
              </w:rPr>
            </w:pPr>
            <w:r w:rsidRPr="0076612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k-SK"/>
              </w:rPr>
              <w:t>Úkon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k-SK"/>
              </w:rPr>
            </w:pPr>
            <w:r w:rsidRPr="0076612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sk-SK"/>
              </w:rPr>
              <w:t>Poplatok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výpisu z katastra nehnuteľností, za každých aj začatých 20 parciel, 20 stavieb, 20 bytov alebo nebytových priestorov v rámci jedného výpisu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údajov o bonitovaných pôdnoekologických jednotkách, za každých aj začatých 20 parciel v rámci jedného katastrálneho územia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písomnej identifikácie parciel, za každých aj začatých 20 identifikovaných parciel v rámci jedného katastrálneho územia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písomnej identifikácie parciel, za každých aj začatých 20 identifikovaných parciel v rámci jedného katastrálneho územia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kópie originálu listu vlastníctva, kópie pozemkovoknižnej vložky alebo bývalého pozemkového katastra, za každých aj začatých parciel, 20 stavieb, 20 bytov alebo nebytových priestorov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grafickej identifikácie parciel, za každých aj začatých 20 identifikovaných parciel zobrazených na liste formátu A4 v mierke mapy na informatívne účely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22,00 €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Poskytnutie katastrálneho operátu alebo iného operátu preukazujúceho vlastnícke právo k nehnuteľnosti na nahliadnutie žiadateľovi s možnosťou vyhotovenia výpisu náčrtu alebo poskytnutie informácie z katastra nehnuteľností, aj začatých 20 parciel, 20 stavieb, 20 bytov alebo nebytových priestorov v rámci jedného katastrálneho územia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5,00 €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Poskytnutie informácií zo súboru popisných informácií katastra nehnuteľností a zo súboru geodetických informácií katastra nehnuteľností na vyhotovenie vytyčovacieho náčrtu v rámci jedného katastrálneho územia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25,00 €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Overenie štyroch vyhotovení geometrického plánu vrátane poskytnutých informácií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40,00 €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Overenie ďalších troch vyhotovení geometrického plánu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10,00 € 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Vydanie kópie geometrického plánu, za každých aj začatých 5 strán formátu A4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12,00 €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Návrh na začatie konania o povolení vkladu práva k nehnuteľnosti do katastra nehnuteľností v lehote 30 dní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100,00 €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Návrh na začatie konania o povolení vkladu práva k nehnuteľnosti do katastra nehnuteľností v lehote 15 dní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300,00 €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Návrh na začatie konania o povolení vkladu práva k nehnuteľnosti do katastra nehnuteľností podaný elektronicky v lehote 30 dní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50,00 €</w:t>
            </w:r>
          </w:p>
        </w:tc>
      </w:tr>
      <w:tr w:rsidR="0076612C" w:rsidRPr="0076612C" w:rsidTr="0076612C">
        <w:tc>
          <w:tcPr>
            <w:tcW w:w="1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Návrh na začatie konania o povolení vkladu práva k nehnuteľnosti do katastra nehnuteľností podaný elektronicky v lehote 15 dní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12C" w:rsidRPr="0076612C" w:rsidRDefault="0076612C" w:rsidP="007661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6612C">
              <w:rPr>
                <w:rFonts w:ascii="Arial" w:eastAsia="Times New Roman" w:hAnsi="Arial" w:cs="Arial"/>
                <w:color w:val="000000"/>
                <w:lang w:eastAsia="sk-SK"/>
              </w:rPr>
              <w:t>150,00 €</w:t>
            </w:r>
          </w:p>
        </w:tc>
      </w:tr>
    </w:tbl>
    <w:p w:rsidR="00F37AE0" w:rsidRDefault="00F37AE0" w:rsidP="007661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F37AE0" w:rsidRDefault="00F37AE0" w:rsidP="007661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F37AE0" w:rsidRDefault="0076612C" w:rsidP="007661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r w:rsidRPr="0076612C">
        <w:rPr>
          <w:rFonts w:ascii="Arial" w:eastAsia="Times New Roman" w:hAnsi="Arial" w:cs="Arial"/>
          <w:color w:val="000000"/>
          <w:lang w:eastAsia="sk-SK"/>
        </w:rPr>
        <w:t>Správne poplatky platné od 01.04.2024.</w:t>
      </w:r>
    </w:p>
    <w:p w:rsidR="0076612C" w:rsidRPr="0076612C" w:rsidRDefault="0076612C" w:rsidP="007661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r w:rsidRPr="0076612C">
        <w:rPr>
          <w:rFonts w:ascii="Arial" w:eastAsia="Times New Roman" w:hAnsi="Arial" w:cs="Arial"/>
          <w:color w:val="000000"/>
          <w:lang w:eastAsia="sk-SK"/>
        </w:rPr>
        <w:t>Spôsob úhrady správneho poplatku:</w:t>
      </w:r>
    </w:p>
    <w:p w:rsidR="0076612C" w:rsidRPr="0076612C" w:rsidRDefault="0076612C" w:rsidP="007661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r w:rsidRPr="0076612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elektronickým kolkom (e-kolok)</w:t>
      </w:r>
    </w:p>
    <w:p w:rsidR="0076612C" w:rsidRPr="0076612C" w:rsidRDefault="0076612C" w:rsidP="007661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r w:rsidRPr="0076612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poštovou poukážkou, ktorá je súčasťou platobného predpisu</w:t>
      </w:r>
    </w:p>
    <w:p w:rsidR="00870C4A" w:rsidRPr="0040459F" w:rsidRDefault="0076612C" w:rsidP="00404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k-SK"/>
        </w:rPr>
      </w:pPr>
      <w:r w:rsidRPr="0076612C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bankovým prevodom na účet, ktorý je uvedený na platobnom predpise</w:t>
      </w:r>
      <w:bookmarkStart w:id="0" w:name="_GoBack"/>
      <w:bookmarkEnd w:id="0"/>
    </w:p>
    <w:sectPr w:rsidR="00870C4A" w:rsidRPr="0040459F" w:rsidSect="00F37A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7668A"/>
    <w:multiLevelType w:val="multilevel"/>
    <w:tmpl w:val="251275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2C"/>
    <w:rsid w:val="0040459F"/>
    <w:rsid w:val="0076612C"/>
    <w:rsid w:val="00870C4A"/>
    <w:rsid w:val="00F3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56547-C3A2-45D1-B20D-849F8325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6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6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Tothová</dc:creator>
  <cp:keywords/>
  <dc:description/>
  <cp:lastModifiedBy>Petra Tothová</cp:lastModifiedBy>
  <cp:revision>3</cp:revision>
  <dcterms:created xsi:type="dcterms:W3CDTF">2025-10-28T06:27:00Z</dcterms:created>
  <dcterms:modified xsi:type="dcterms:W3CDTF">2025-10-28T06:32:00Z</dcterms:modified>
</cp:coreProperties>
</file>